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8159F" w14:textId="77777777" w:rsidR="003260BF" w:rsidRPr="00333857" w:rsidRDefault="003260BF" w:rsidP="00F37C74">
      <w:pPr>
        <w:spacing w:line="360" w:lineRule="auto"/>
        <w:rPr>
          <w:rFonts w:ascii="Calibri" w:hAnsi="Calibri"/>
          <w:b/>
          <w:bCs/>
          <w:color w:val="44546A" w:themeColor="text2"/>
        </w:rPr>
      </w:pPr>
    </w:p>
    <w:p w14:paraId="1E6571D0" w14:textId="6911BCE2" w:rsidR="00A74BBE" w:rsidRPr="00333857" w:rsidRDefault="00F26C91" w:rsidP="00F37C74">
      <w:pPr>
        <w:spacing w:line="360" w:lineRule="auto"/>
        <w:rPr>
          <w:rFonts w:ascii="Calibri" w:hAnsi="Calibri"/>
          <w:b/>
          <w:bCs/>
          <w:color w:val="44546A" w:themeColor="text2"/>
          <w:sz w:val="24"/>
          <w:szCs w:val="24"/>
        </w:rPr>
      </w:pP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Konkurs plastyczny </w:t>
      </w:r>
      <w:r w:rsidR="00E1616A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„Podróż na </w:t>
      </w: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FALI” </w:t>
      </w:r>
    </w:p>
    <w:p w14:paraId="6C72737D" w14:textId="1E8F2E69" w:rsidR="00447667" w:rsidRPr="00333857" w:rsidRDefault="00816ACC" w:rsidP="005B6B7F">
      <w:pPr>
        <w:spacing w:line="360" w:lineRule="auto"/>
        <w:jc w:val="both"/>
        <w:rPr>
          <w:rFonts w:ascii="Calibri" w:hAnsi="Calibri"/>
          <w:b/>
          <w:bCs/>
          <w:color w:val="44546A" w:themeColor="text2"/>
          <w:sz w:val="24"/>
          <w:szCs w:val="24"/>
        </w:rPr>
      </w:pP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„Podróż na FALI” to nazwa konkursu plastycznego dla </w:t>
      </w:r>
      <w:r w:rsidR="00F37C74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>dzieci ze szkół podstawowych i podopiecznych z placówek oświatowo-wychowawczych z województwa pomorskiego</w:t>
      </w: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. </w:t>
      </w:r>
      <w:r w:rsidR="00F37C74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>Zadaniem konkursowym jest przygotowanie plakatu obrazującego podróż pociągiem, autobusem, tramwajem, trolejbusem do ulubionego miejsca na Pomorzu.</w:t>
      </w:r>
      <w:r w:rsidR="00E1616A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 </w:t>
      </w:r>
      <w:r w:rsidR="00F37C74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Na </w:t>
      </w:r>
      <w:r w:rsidR="00E607D0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zwycięzców i laureatów czekają wspaniałe nagrody: smartfony, opaski sportowe oraz słuchawki. </w:t>
      </w:r>
    </w:p>
    <w:p w14:paraId="79F2CB00" w14:textId="18F66FBA" w:rsidR="005C45EB" w:rsidRPr="00333857" w:rsidRDefault="00D60B06" w:rsidP="00FE3C3E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Dlaczego 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>tematem konkursu jest akurat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transport</w:t>
      </w:r>
      <w:r w:rsidR="000D74BA" w:rsidRPr="00333857">
        <w:rPr>
          <w:rFonts w:ascii="Calibri" w:hAnsi="Calibri"/>
          <w:color w:val="44546A" w:themeColor="text2"/>
          <w:sz w:val="24"/>
          <w:szCs w:val="24"/>
        </w:rPr>
        <w:t xml:space="preserve"> zbiorow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>y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? 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>Po pierwsze dlatego, że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ochron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>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środowiska naszej planety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 xml:space="preserve"> jest bardzo ważna zwłaszcza dla młodego pokolenia</w:t>
      </w:r>
      <w:r w:rsidR="002D6196" w:rsidRPr="00333857">
        <w:rPr>
          <w:rFonts w:ascii="Calibri" w:hAnsi="Calibri"/>
          <w:color w:val="44546A" w:themeColor="text2"/>
          <w:sz w:val="24"/>
          <w:szCs w:val="24"/>
        </w:rPr>
        <w:t>, 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jak wiemy transport publiczny jest zdecydowanie bardziej przyjazny środowisku niż ruch samochodowy. Drug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 xml:space="preserve">a </w:t>
      </w:r>
      <w:r w:rsidR="002D6196" w:rsidRPr="00333857">
        <w:rPr>
          <w:rFonts w:ascii="Calibri" w:hAnsi="Calibri"/>
          <w:color w:val="44546A" w:themeColor="text2"/>
          <w:sz w:val="24"/>
          <w:szCs w:val="24"/>
        </w:rPr>
        <w:t xml:space="preserve">okazja, aby zająć się tym tematem 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 xml:space="preserve">to </w:t>
      </w:r>
      <w:r w:rsidRPr="00333857">
        <w:rPr>
          <w:rFonts w:ascii="Calibri" w:hAnsi="Calibri"/>
          <w:color w:val="44546A" w:themeColor="text2"/>
          <w:sz w:val="24"/>
          <w:szCs w:val="24"/>
        </w:rPr>
        <w:t>tworzon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>y na Pomorzu nowy</w:t>
      </w:r>
      <w:r w:rsidR="007A35B4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Pr="00333857">
        <w:rPr>
          <w:rFonts w:ascii="Calibri" w:hAnsi="Calibri"/>
          <w:color w:val="44546A" w:themeColor="text2"/>
          <w:sz w:val="24"/>
          <w:szCs w:val="24"/>
        </w:rPr>
        <w:t>system biletow</w:t>
      </w:r>
      <w:r w:rsidR="00816ACC" w:rsidRPr="00333857">
        <w:rPr>
          <w:rFonts w:ascii="Calibri" w:hAnsi="Calibri"/>
          <w:color w:val="44546A" w:themeColor="text2"/>
          <w:sz w:val="24"/>
          <w:szCs w:val="24"/>
        </w:rPr>
        <w:t>y</w:t>
      </w:r>
      <w:r w:rsidR="002D6196" w:rsidRPr="00333857">
        <w:rPr>
          <w:rFonts w:ascii="Calibri" w:hAnsi="Calibri"/>
          <w:color w:val="44546A" w:themeColor="text2"/>
          <w:sz w:val="24"/>
          <w:szCs w:val="24"/>
        </w:rPr>
        <w:t xml:space="preserve"> FALA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, który poprzez swoje zaawansowane funkcjonalności umożliwi pasażerom bezproblemowe </w:t>
      </w:r>
      <w:r w:rsidR="002D6196" w:rsidRPr="00333857">
        <w:rPr>
          <w:rFonts w:ascii="Calibri" w:hAnsi="Calibri"/>
          <w:color w:val="44546A" w:themeColor="text2"/>
          <w:sz w:val="24"/>
          <w:szCs w:val="24"/>
        </w:rPr>
        <w:t>płacenie za przejazdy dowolnymi środkami komunikacji bez konieczności kupowania papierowych biletów.</w:t>
      </w:r>
    </w:p>
    <w:p w14:paraId="5E900A70" w14:textId="77777777" w:rsidR="002D6196" w:rsidRPr="00333857" w:rsidRDefault="00447667" w:rsidP="00FE3C3E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Celem konkursu </w:t>
      </w: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„Podróż na FALI” </w:t>
      </w:r>
      <w:r w:rsidRPr="00333857">
        <w:rPr>
          <w:rFonts w:ascii="Calibri" w:hAnsi="Calibri"/>
          <w:color w:val="44546A" w:themeColor="text2"/>
          <w:sz w:val="24"/>
          <w:szCs w:val="24"/>
        </w:rPr>
        <w:t>jest zachęcenie młodych Pomorzan</w:t>
      </w:r>
      <w:r w:rsidR="002D6196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do korzystania z nowoczesnych rozwiązań w transporcie publicznym, </w:t>
      </w:r>
      <w:r w:rsidR="002D6196" w:rsidRPr="00333857">
        <w:rPr>
          <w:rFonts w:ascii="Calibri" w:hAnsi="Calibri"/>
          <w:color w:val="44546A" w:themeColor="text2"/>
          <w:sz w:val="24"/>
          <w:szCs w:val="24"/>
        </w:rPr>
        <w:t>pokazanie, że jeżdżenie pociągami, autobusami, tramwajami czy trolejbusami jest fajne.</w:t>
      </w:r>
    </w:p>
    <w:p w14:paraId="0F2FEA66" w14:textId="1FD50C37" w:rsidR="00FE3C3E" w:rsidRPr="00333857" w:rsidRDefault="002D6196" w:rsidP="00FE3C3E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>- Jesteśmy przekonani, że</w:t>
      </w:r>
      <w:r w:rsidR="005C45EB" w:rsidRPr="00333857">
        <w:rPr>
          <w:rFonts w:ascii="Calibri" w:hAnsi="Calibri"/>
          <w:color w:val="44546A" w:themeColor="text2"/>
          <w:sz w:val="24"/>
          <w:szCs w:val="24"/>
        </w:rPr>
        <w:t xml:space="preserve"> postawa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młodego pokolenia </w:t>
      </w:r>
      <w:r w:rsidR="005C45EB" w:rsidRPr="00333857">
        <w:rPr>
          <w:rFonts w:ascii="Calibri" w:hAnsi="Calibri"/>
          <w:color w:val="44546A" w:themeColor="text2"/>
          <w:sz w:val="24"/>
          <w:szCs w:val="24"/>
        </w:rPr>
        <w:t>ma</w:t>
      </w:r>
      <w:r w:rsidR="00447667" w:rsidRPr="00333857">
        <w:rPr>
          <w:rFonts w:ascii="Calibri" w:hAnsi="Calibri"/>
          <w:color w:val="44546A" w:themeColor="text2"/>
          <w:sz w:val="24"/>
          <w:szCs w:val="24"/>
        </w:rPr>
        <w:t xml:space="preserve"> realny wpływ na stan otaczającego nas środowiska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– mówi </w:t>
      </w:r>
      <w:r w:rsidR="0029119B" w:rsidRPr="00333857">
        <w:rPr>
          <w:rFonts w:ascii="Calibri" w:hAnsi="Calibri"/>
          <w:color w:val="44546A" w:themeColor="text2"/>
          <w:sz w:val="24"/>
          <w:szCs w:val="24"/>
        </w:rPr>
        <w:t xml:space="preserve">Leszek </w:t>
      </w:r>
      <w:proofErr w:type="spellStart"/>
      <w:r w:rsidR="0029119B" w:rsidRPr="00333857">
        <w:rPr>
          <w:rFonts w:ascii="Calibri" w:hAnsi="Calibri"/>
          <w:color w:val="44546A" w:themeColor="text2"/>
          <w:sz w:val="24"/>
          <w:szCs w:val="24"/>
        </w:rPr>
        <w:t>Bonna</w:t>
      </w:r>
      <w:proofErr w:type="spellEnd"/>
      <w:r w:rsidR="0029119B" w:rsidRPr="00333857">
        <w:rPr>
          <w:rFonts w:ascii="Calibri" w:hAnsi="Calibri"/>
          <w:color w:val="44546A" w:themeColor="text2"/>
          <w:sz w:val="24"/>
          <w:szCs w:val="24"/>
        </w:rPr>
        <w:t>, wicemarszałek województwa pomorskiego.</w:t>
      </w:r>
      <w:r w:rsidR="00447667" w:rsidRPr="00333857">
        <w:rPr>
          <w:rFonts w:ascii="Calibri" w:hAnsi="Calibri"/>
          <w:color w:val="44546A" w:themeColor="text2"/>
          <w:sz w:val="24"/>
          <w:szCs w:val="24"/>
        </w:rPr>
        <w:t xml:space="preserve"> 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– </w:t>
      </w:r>
      <w:r w:rsidR="00FE3C3E" w:rsidRPr="00333857">
        <w:rPr>
          <w:rFonts w:ascii="Calibri" w:hAnsi="Calibri"/>
          <w:color w:val="44546A" w:themeColor="text2"/>
          <w:sz w:val="24"/>
          <w:szCs w:val="24"/>
        </w:rPr>
        <w:t>Aby więc nasze dzieci były w przyszłości dorosłymi, którym los naszej planety nie jest obojętny, a jednocześnie umiały i chciały korzystać z nowoczesnych narzędzi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w transporcie publicznym</w:t>
      </w:r>
      <w:r w:rsidR="000D74BA" w:rsidRPr="00333857">
        <w:rPr>
          <w:rFonts w:ascii="Calibri" w:hAnsi="Calibri"/>
          <w:color w:val="44546A" w:themeColor="text2"/>
          <w:sz w:val="24"/>
          <w:szCs w:val="24"/>
        </w:rPr>
        <w:t>,</w:t>
      </w:r>
      <w:r w:rsidR="00FE3C3E" w:rsidRPr="00333857">
        <w:rPr>
          <w:rFonts w:ascii="Calibri" w:hAnsi="Calibri"/>
          <w:color w:val="44546A" w:themeColor="text2"/>
          <w:sz w:val="24"/>
          <w:szCs w:val="24"/>
        </w:rPr>
        <w:t xml:space="preserve"> edukację poprzez zabawę</w:t>
      </w:r>
      <w:r w:rsidR="005C45EB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="007C38F3" w:rsidRPr="00333857">
        <w:rPr>
          <w:rFonts w:ascii="Calibri" w:hAnsi="Calibri"/>
          <w:color w:val="44546A" w:themeColor="text2"/>
          <w:sz w:val="24"/>
          <w:szCs w:val="24"/>
        </w:rPr>
        <w:t>warto rozpocząć jak najwcześniej</w:t>
      </w:r>
      <w:r w:rsidR="00FE3C3E" w:rsidRPr="00333857">
        <w:rPr>
          <w:rFonts w:ascii="Calibri" w:hAnsi="Calibri"/>
          <w:color w:val="44546A" w:themeColor="text2"/>
          <w:sz w:val="24"/>
          <w:szCs w:val="24"/>
        </w:rPr>
        <w:t>.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Dodatkowym walorem konkursu</w:t>
      </w:r>
      <w:r w:rsidR="007C38F3" w:rsidRPr="00333857">
        <w:rPr>
          <w:rFonts w:ascii="Calibri" w:hAnsi="Calibri"/>
          <w:color w:val="44546A" w:themeColor="text2"/>
          <w:sz w:val="24"/>
          <w:szCs w:val="24"/>
        </w:rPr>
        <w:t xml:space="preserve"> „Podróż na FALI”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jest przywołanie w pracach dzieci pięknych krajobrazów i obiektów naszego regionu.</w:t>
      </w:r>
    </w:p>
    <w:p w14:paraId="1E9430A7" w14:textId="77777777" w:rsidR="005D7A8C" w:rsidRPr="00333857" w:rsidRDefault="005D7A8C" w:rsidP="00794E92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</w:p>
    <w:p w14:paraId="0E769EA8" w14:textId="361B47BE" w:rsidR="00447667" w:rsidRPr="00333857" w:rsidRDefault="005C45EB" w:rsidP="00794E92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lastRenderedPageBreak/>
        <w:t>Pamiętajmy, że u</w:t>
      </w:r>
      <w:r w:rsidR="00794E92" w:rsidRPr="00333857">
        <w:rPr>
          <w:rFonts w:ascii="Calibri" w:hAnsi="Calibri"/>
          <w:color w:val="44546A" w:themeColor="text2"/>
          <w:sz w:val="24"/>
          <w:szCs w:val="24"/>
        </w:rPr>
        <w:t xml:space="preserve">dział w konkursie to także doskonały sposób na twórcze spędzenie przedświątecznego czasu lub okresu ferii zimowych, które 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w tym roku w związku z pandemią </w:t>
      </w:r>
      <w:proofErr w:type="spellStart"/>
      <w:r w:rsidR="005D7A8C" w:rsidRPr="00333857">
        <w:rPr>
          <w:rFonts w:ascii="Calibri" w:hAnsi="Calibri"/>
          <w:color w:val="44546A" w:themeColor="text2"/>
          <w:sz w:val="24"/>
          <w:szCs w:val="24"/>
        </w:rPr>
        <w:t>COVID</w:t>
      </w:r>
      <w:proofErr w:type="spellEnd"/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19 </w:t>
      </w:r>
      <w:r w:rsidR="00794E92" w:rsidRPr="00333857">
        <w:rPr>
          <w:rFonts w:ascii="Calibri" w:hAnsi="Calibri"/>
          <w:color w:val="44546A" w:themeColor="text2"/>
          <w:sz w:val="24"/>
          <w:szCs w:val="24"/>
        </w:rPr>
        <w:t xml:space="preserve"> będą inne niż zawsze.</w:t>
      </w:r>
    </w:p>
    <w:p w14:paraId="3BC35815" w14:textId="5CAD6EB9" w:rsidR="00FE3C3E" w:rsidRPr="00333857" w:rsidRDefault="00790A1A" w:rsidP="00794E92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Prace konkursowe będą oceniane i nagradzane w dwóch kategoriach wiekowych: </w:t>
      </w:r>
      <w:r w:rsidR="00B93717" w:rsidRPr="00333857">
        <w:rPr>
          <w:rFonts w:ascii="Calibri" w:hAnsi="Calibri"/>
          <w:color w:val="44546A" w:themeColor="text2"/>
          <w:sz w:val="24"/>
          <w:szCs w:val="24"/>
        </w:rPr>
        <w:t xml:space="preserve">pierwsza obejmuje </w:t>
      </w:r>
      <w:r w:rsidRPr="00333857">
        <w:rPr>
          <w:rFonts w:ascii="Calibri" w:hAnsi="Calibri"/>
          <w:color w:val="44546A" w:themeColor="text2"/>
          <w:sz w:val="24"/>
          <w:szCs w:val="24"/>
        </w:rPr>
        <w:t>klasy 0-III</w:t>
      </w:r>
      <w:r w:rsidR="00B93717" w:rsidRPr="00333857">
        <w:rPr>
          <w:rFonts w:ascii="Calibri" w:hAnsi="Calibri"/>
          <w:color w:val="44546A" w:themeColor="text2"/>
          <w:sz w:val="24"/>
          <w:szCs w:val="24"/>
        </w:rPr>
        <w:t>, d</w:t>
      </w:r>
      <w:r w:rsidR="001F4947" w:rsidRPr="00333857">
        <w:rPr>
          <w:rFonts w:ascii="Calibri" w:hAnsi="Calibri"/>
          <w:color w:val="44546A" w:themeColor="text2"/>
          <w:sz w:val="24"/>
          <w:szCs w:val="24"/>
        </w:rPr>
        <w:t>r</w:t>
      </w:r>
      <w:r w:rsidR="00B93717" w:rsidRPr="00333857">
        <w:rPr>
          <w:rFonts w:ascii="Calibri" w:hAnsi="Calibri"/>
          <w:color w:val="44546A" w:themeColor="text2"/>
          <w:sz w:val="24"/>
          <w:szCs w:val="24"/>
        </w:rPr>
        <w:t xml:space="preserve">uga dotyczy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klas IV-VIII. 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>T</w:t>
      </w:r>
      <w:r w:rsidRPr="00333857">
        <w:rPr>
          <w:rFonts w:ascii="Calibri" w:hAnsi="Calibri"/>
          <w:color w:val="44546A" w:themeColor="text2"/>
          <w:sz w:val="24"/>
          <w:szCs w:val="24"/>
        </w:rPr>
        <w:t>echnika prac jest dowolna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– rysunek, malarstwo, kolaż..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.  Bez względu na kategorię wiekową, prace mogą zostać wykonane w formie tradycyjnej lub elektronicznie. </w:t>
      </w:r>
    </w:p>
    <w:p w14:paraId="3675D528" w14:textId="6AE753BF" w:rsidR="003260BF" w:rsidRPr="00333857" w:rsidRDefault="00C44A63" w:rsidP="00C44A63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Nadzór nad prawidłowym przebiegiem </w:t>
      </w:r>
      <w:r w:rsidR="002A1412" w:rsidRPr="00333857">
        <w:rPr>
          <w:rFonts w:ascii="Calibri" w:hAnsi="Calibri"/>
          <w:color w:val="44546A" w:themeColor="text2"/>
          <w:sz w:val="24"/>
          <w:szCs w:val="24"/>
        </w:rPr>
        <w:t>k</w:t>
      </w:r>
      <w:r w:rsidRPr="00333857">
        <w:rPr>
          <w:rFonts w:ascii="Calibri" w:hAnsi="Calibri"/>
          <w:color w:val="44546A" w:themeColor="text2"/>
          <w:sz w:val="24"/>
          <w:szCs w:val="24"/>
        </w:rPr>
        <w:t>onkursu</w:t>
      </w:r>
      <w:r w:rsidR="00F26C91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="00F26C91" w:rsidRPr="00333857">
        <w:rPr>
          <w:rFonts w:ascii="Calibri" w:hAnsi="Calibri"/>
          <w:b/>
          <w:bCs/>
          <w:color w:val="44546A" w:themeColor="text2"/>
          <w:sz w:val="24"/>
          <w:szCs w:val="24"/>
        </w:rPr>
        <w:t>„Podróż na FALI”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pełni organizator konkursu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– spółka InnoBaltica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. Wybór </w:t>
      </w:r>
      <w:r w:rsidR="002A1412" w:rsidRPr="00333857">
        <w:rPr>
          <w:rFonts w:ascii="Calibri" w:hAnsi="Calibri"/>
          <w:color w:val="44546A" w:themeColor="text2"/>
          <w:sz w:val="24"/>
          <w:szCs w:val="24"/>
        </w:rPr>
        <w:t>z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wycięzców i </w:t>
      </w:r>
      <w:r w:rsidR="002A1412" w:rsidRPr="00333857">
        <w:rPr>
          <w:rFonts w:ascii="Calibri" w:hAnsi="Calibri"/>
          <w:color w:val="44546A" w:themeColor="text2"/>
          <w:sz w:val="24"/>
          <w:szCs w:val="24"/>
        </w:rPr>
        <w:t>l</w:t>
      </w:r>
      <w:r w:rsidRPr="00333857">
        <w:rPr>
          <w:rFonts w:ascii="Calibri" w:hAnsi="Calibri"/>
          <w:color w:val="44546A" w:themeColor="text2"/>
          <w:sz w:val="24"/>
          <w:szCs w:val="24"/>
        </w:rPr>
        <w:t>aureatów odbędzie się dwuetapowo.</w:t>
      </w:r>
    </w:p>
    <w:p w14:paraId="2A79CD81" w14:textId="7E586091" w:rsidR="00F26C91" w:rsidRPr="00333857" w:rsidRDefault="00C44A63" w:rsidP="00C44A63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W pierwszym etapie wewnętrzna komisja </w:t>
      </w:r>
      <w:r w:rsidR="002A1412" w:rsidRPr="00333857">
        <w:rPr>
          <w:rFonts w:ascii="Calibri" w:hAnsi="Calibri"/>
          <w:color w:val="44546A" w:themeColor="text2"/>
          <w:sz w:val="24"/>
          <w:szCs w:val="24"/>
        </w:rPr>
        <w:t>o</w:t>
      </w:r>
      <w:r w:rsidRPr="00333857">
        <w:rPr>
          <w:rFonts w:ascii="Calibri" w:hAnsi="Calibri"/>
          <w:color w:val="44546A" w:themeColor="text2"/>
          <w:sz w:val="24"/>
          <w:szCs w:val="24"/>
        </w:rPr>
        <w:t>rganizator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>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wybierze najlepsze prace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(oraz odrzuci te, które nie spełniają warunków konkursowych)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>i stworzy</w:t>
      </w:r>
      <w:r w:rsidR="001F4947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tzw. krótką listę.  </w:t>
      </w:r>
      <w:r w:rsidR="001F4947" w:rsidRPr="00333857">
        <w:rPr>
          <w:rFonts w:ascii="Calibri" w:hAnsi="Calibri"/>
          <w:color w:val="44546A" w:themeColor="text2"/>
          <w:sz w:val="24"/>
          <w:szCs w:val="24"/>
        </w:rPr>
        <w:t>W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drugim etapie na profilu organizatora na Facebooku zostanie uruchomione głosowanie na nagrodę publiczności</w:t>
      </w:r>
      <w:r w:rsidR="00B93717" w:rsidRPr="00333857">
        <w:rPr>
          <w:rFonts w:ascii="Calibri" w:hAnsi="Calibri"/>
          <w:color w:val="44546A" w:themeColor="text2"/>
          <w:sz w:val="24"/>
          <w:szCs w:val="24"/>
        </w:rPr>
        <w:t>. Jednocześnie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powołana</w:t>
      </w: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 xml:space="preserve">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przez 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>o</w:t>
      </w:r>
      <w:r w:rsidRPr="00333857">
        <w:rPr>
          <w:rFonts w:ascii="Calibri" w:hAnsi="Calibri"/>
          <w:color w:val="44546A" w:themeColor="text2"/>
          <w:sz w:val="24"/>
          <w:szCs w:val="24"/>
        </w:rPr>
        <w:t>rganizatora Komisja Konkursowa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dokona oceny 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wytypowanych w pierwszym etapie prac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i </w:t>
      </w:r>
      <w:r w:rsidR="005D7A8C" w:rsidRPr="00333857">
        <w:rPr>
          <w:rFonts w:ascii="Calibri" w:hAnsi="Calibri"/>
          <w:color w:val="44546A" w:themeColor="text2"/>
          <w:sz w:val="24"/>
          <w:szCs w:val="24"/>
        </w:rPr>
        <w:t xml:space="preserve">dokona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wyboru </w:t>
      </w:r>
      <w:r w:rsidR="001F4947" w:rsidRPr="00333857">
        <w:rPr>
          <w:rFonts w:ascii="Calibri" w:hAnsi="Calibri"/>
          <w:color w:val="44546A" w:themeColor="text2"/>
          <w:sz w:val="24"/>
          <w:szCs w:val="24"/>
        </w:rPr>
        <w:t>z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wycięzców i </w:t>
      </w:r>
      <w:r w:rsidR="001F4947" w:rsidRPr="00333857">
        <w:rPr>
          <w:rFonts w:ascii="Calibri" w:hAnsi="Calibri"/>
          <w:color w:val="44546A" w:themeColor="text2"/>
          <w:sz w:val="24"/>
          <w:szCs w:val="24"/>
        </w:rPr>
        <w:t>l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aureatów </w:t>
      </w:r>
      <w:r w:rsidR="001F4947" w:rsidRPr="00333857">
        <w:rPr>
          <w:rFonts w:ascii="Calibri" w:hAnsi="Calibri"/>
          <w:color w:val="44546A" w:themeColor="text2"/>
          <w:sz w:val="24"/>
          <w:szCs w:val="24"/>
        </w:rPr>
        <w:t>k</w:t>
      </w:r>
      <w:r w:rsidRPr="00333857">
        <w:rPr>
          <w:rFonts w:ascii="Calibri" w:hAnsi="Calibri"/>
          <w:color w:val="44546A" w:themeColor="text2"/>
          <w:sz w:val="24"/>
          <w:szCs w:val="24"/>
        </w:rPr>
        <w:t>onkursu.</w:t>
      </w:r>
    </w:p>
    <w:p w14:paraId="640A84B7" w14:textId="2ACA38DD" w:rsidR="00C44A63" w:rsidRPr="00333857" w:rsidRDefault="00C44A63" w:rsidP="00C44A6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Prace plastyczne można przesyłać do 19 lutego 2021 roku </w:t>
      </w:r>
      <w:r w:rsidR="000C44A6" w:rsidRPr="00333857">
        <w:rPr>
          <w:rFonts w:ascii="Calibri" w:hAnsi="Calibri"/>
          <w:color w:val="44546A" w:themeColor="text2"/>
          <w:sz w:val="24"/>
          <w:szCs w:val="24"/>
        </w:rPr>
        <w:t>pod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adres mailowy: </w:t>
      </w:r>
      <w:hyperlink r:id="rId7" w:history="1">
        <w:r w:rsidRPr="00333857">
          <w:rPr>
            <w:rFonts w:ascii="Calibri" w:hAnsi="Calibri"/>
            <w:color w:val="44546A" w:themeColor="text2"/>
            <w:sz w:val="24"/>
            <w:szCs w:val="24"/>
          </w:rPr>
          <w:t>konkurs@innobaltica.pl</w:t>
        </w:r>
      </w:hyperlink>
      <w:r w:rsidRPr="00333857">
        <w:rPr>
          <w:rFonts w:ascii="Calibri" w:hAnsi="Calibri"/>
          <w:color w:val="44546A" w:themeColor="text2"/>
          <w:sz w:val="24"/>
          <w:szCs w:val="24"/>
        </w:rPr>
        <w:t xml:space="preserve"> lub adres pocztowy: InnoBaltica</w:t>
      </w:r>
      <w:r w:rsidR="000C44A6" w:rsidRPr="00333857">
        <w:rPr>
          <w:rFonts w:ascii="Calibri" w:hAnsi="Calibri"/>
          <w:color w:val="44546A" w:themeColor="text2"/>
          <w:sz w:val="24"/>
          <w:szCs w:val="24"/>
        </w:rPr>
        <w:t>,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ul. Równa 19/21</w:t>
      </w:r>
      <w:r w:rsidR="000C44A6" w:rsidRPr="00333857">
        <w:rPr>
          <w:rFonts w:ascii="Calibri" w:hAnsi="Calibri"/>
          <w:color w:val="44546A" w:themeColor="text2"/>
          <w:sz w:val="24"/>
          <w:szCs w:val="24"/>
        </w:rPr>
        <w:t>,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80-067 Gdańsk z dopiskiem: Konkurs Plastyczny </w:t>
      </w:r>
      <w:r w:rsidRPr="00333857">
        <w:rPr>
          <w:rFonts w:ascii="Calibri" w:hAnsi="Calibri"/>
          <w:b/>
          <w:bCs/>
          <w:color w:val="44546A" w:themeColor="text2"/>
          <w:sz w:val="24"/>
          <w:szCs w:val="24"/>
        </w:rPr>
        <w:t>„Podróż na FALI”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. </w:t>
      </w:r>
    </w:p>
    <w:p w14:paraId="43233215" w14:textId="752C416A" w:rsidR="00F26C91" w:rsidRPr="00333857" w:rsidRDefault="00F26C91" w:rsidP="00F26C91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>Wybrane prace zostaną wykorzystane w kampanii promocyjnej biletu FAL</w:t>
      </w:r>
      <w:r w:rsidR="003260BF" w:rsidRPr="00333857">
        <w:rPr>
          <w:rFonts w:ascii="Calibri" w:hAnsi="Calibri"/>
          <w:color w:val="44546A" w:themeColor="text2"/>
          <w:sz w:val="24"/>
          <w:szCs w:val="24"/>
        </w:rPr>
        <w:t>A</w:t>
      </w:r>
      <w:r w:rsidR="000C44A6" w:rsidRPr="00333857">
        <w:rPr>
          <w:rFonts w:ascii="Calibri" w:hAnsi="Calibri"/>
          <w:color w:val="44546A" w:themeColor="text2"/>
          <w:sz w:val="24"/>
          <w:szCs w:val="24"/>
        </w:rPr>
        <w:t>,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w tym w materiałach informacyjnych tj. w prezentacjach, mapach, plakatach czy broszurach. </w:t>
      </w:r>
    </w:p>
    <w:p w14:paraId="317D51F8" w14:textId="77777777" w:rsidR="000C44A6" w:rsidRPr="00333857" w:rsidRDefault="00F37C74" w:rsidP="00C44A63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>Ko</w:t>
      </w:r>
      <w:r w:rsidR="00ED2E46" w:rsidRPr="00333857">
        <w:rPr>
          <w:rFonts w:ascii="Calibri" w:hAnsi="Calibri"/>
          <w:color w:val="44546A" w:themeColor="text2"/>
          <w:sz w:val="24"/>
          <w:szCs w:val="24"/>
        </w:rPr>
        <w:t xml:space="preserve">nkurs </w:t>
      </w:r>
      <w:r w:rsidR="000F0AC9" w:rsidRPr="00333857">
        <w:rPr>
          <w:rFonts w:ascii="Calibri" w:hAnsi="Calibri"/>
          <w:color w:val="44546A" w:themeColor="text2"/>
          <w:sz w:val="24"/>
          <w:szCs w:val="24"/>
        </w:rPr>
        <w:t>realiz</w:t>
      </w:r>
      <w:r w:rsidR="00ED2E46" w:rsidRPr="00333857">
        <w:rPr>
          <w:rFonts w:ascii="Calibri" w:hAnsi="Calibri"/>
          <w:color w:val="44546A" w:themeColor="text2"/>
          <w:sz w:val="24"/>
          <w:szCs w:val="24"/>
        </w:rPr>
        <w:t>owany jest w ramach</w:t>
      </w:r>
      <w:r w:rsidR="000F0AC9" w:rsidRPr="00333857">
        <w:rPr>
          <w:rFonts w:ascii="Calibri" w:hAnsi="Calibri"/>
          <w:color w:val="44546A" w:themeColor="text2"/>
          <w:sz w:val="24"/>
          <w:szCs w:val="24"/>
        </w:rPr>
        <w:t xml:space="preserve"> projekt</w:t>
      </w:r>
      <w:r w:rsidR="00ED2E46" w:rsidRPr="00333857">
        <w:rPr>
          <w:rFonts w:ascii="Calibri" w:hAnsi="Calibri"/>
          <w:color w:val="44546A" w:themeColor="text2"/>
          <w:sz w:val="24"/>
          <w:szCs w:val="24"/>
        </w:rPr>
        <w:t>u</w:t>
      </w:r>
      <w:r w:rsidR="000F0AC9" w:rsidRPr="00333857">
        <w:rPr>
          <w:rFonts w:ascii="Calibri" w:hAnsi="Calibri"/>
          <w:color w:val="44546A" w:themeColor="text2"/>
          <w:sz w:val="24"/>
          <w:szCs w:val="24"/>
        </w:rPr>
        <w:t xml:space="preserve"> pn. „Zwiększenie dostępności regionalnego transportu kolejowego w województwie pomorskim poprzez jego integrację z transportem lokalnym - budowa elektronicznej platformy zintegrowanych usług mobilności”, polegając</w:t>
      </w:r>
      <w:r w:rsidR="00ED2E46" w:rsidRPr="00333857">
        <w:rPr>
          <w:rFonts w:ascii="Calibri" w:hAnsi="Calibri"/>
          <w:color w:val="44546A" w:themeColor="text2"/>
          <w:sz w:val="24"/>
          <w:szCs w:val="24"/>
        </w:rPr>
        <w:t xml:space="preserve">ego </w:t>
      </w:r>
      <w:r w:rsidR="000F0AC9" w:rsidRPr="00333857">
        <w:rPr>
          <w:rFonts w:ascii="Calibri" w:hAnsi="Calibri"/>
          <w:color w:val="44546A" w:themeColor="text2"/>
          <w:sz w:val="24"/>
          <w:szCs w:val="24"/>
        </w:rPr>
        <w:t>na utworzeniu wysoko zaawansowan</w:t>
      </w:r>
      <w:r w:rsidR="002A5CAA" w:rsidRPr="00333857">
        <w:rPr>
          <w:rFonts w:ascii="Calibri" w:hAnsi="Calibri"/>
          <w:color w:val="44546A" w:themeColor="text2"/>
          <w:sz w:val="24"/>
          <w:szCs w:val="24"/>
        </w:rPr>
        <w:t xml:space="preserve">ego </w:t>
      </w:r>
      <w:r w:rsidR="000F0AC9" w:rsidRPr="00333857">
        <w:rPr>
          <w:rFonts w:ascii="Calibri" w:hAnsi="Calibri"/>
          <w:color w:val="44546A" w:themeColor="text2"/>
          <w:sz w:val="24"/>
          <w:szCs w:val="24"/>
        </w:rPr>
        <w:t>technologicznie system</w:t>
      </w:r>
      <w:r w:rsidR="00CD2609" w:rsidRPr="00333857">
        <w:rPr>
          <w:rFonts w:ascii="Calibri" w:hAnsi="Calibri"/>
          <w:color w:val="44546A" w:themeColor="text2"/>
          <w:sz w:val="24"/>
          <w:szCs w:val="24"/>
        </w:rPr>
        <w:t>u</w:t>
      </w:r>
      <w:r w:rsidR="00ED2E46" w:rsidRPr="00333857">
        <w:rPr>
          <w:rFonts w:ascii="Calibri" w:hAnsi="Calibri"/>
          <w:color w:val="44546A" w:themeColor="text2"/>
          <w:sz w:val="24"/>
          <w:szCs w:val="24"/>
        </w:rPr>
        <w:t xml:space="preserve"> płacenia za przejazdy w transporcie publicznym. </w:t>
      </w:r>
    </w:p>
    <w:p w14:paraId="38D6E8CC" w14:textId="77777777" w:rsidR="000C44A6" w:rsidRPr="00333857" w:rsidRDefault="000C44A6" w:rsidP="00C44A63">
      <w:pPr>
        <w:spacing w:line="360" w:lineRule="auto"/>
        <w:jc w:val="both"/>
        <w:rPr>
          <w:rFonts w:ascii="Calibri" w:hAnsi="Calibri"/>
          <w:color w:val="44546A" w:themeColor="text2"/>
          <w:sz w:val="24"/>
          <w:szCs w:val="24"/>
        </w:rPr>
      </w:pPr>
    </w:p>
    <w:p w14:paraId="1B68935E" w14:textId="7CF0AE08" w:rsidR="000C44A6" w:rsidRPr="00333857" w:rsidRDefault="00ED2E46" w:rsidP="000C44A6">
      <w:pPr>
        <w:rPr>
          <w:rFonts w:cstheme="minorHAnsi"/>
          <w:color w:val="44546A" w:themeColor="text2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lastRenderedPageBreak/>
        <w:t xml:space="preserve">System będzie zawierał aplikację bilingową, która pozwoli rozliczyć pasażera za przejazdy na danej trasie na podstawie identyfikowania go w różnych środkach komunikacji. Istotnym elementem systemu będzie </w:t>
      </w:r>
      <w:r w:rsidR="00DD7560" w:rsidRPr="00333857">
        <w:rPr>
          <w:rFonts w:ascii="Calibri" w:hAnsi="Calibri"/>
          <w:color w:val="44546A" w:themeColor="text2"/>
          <w:sz w:val="24"/>
          <w:szCs w:val="24"/>
        </w:rPr>
        <w:t>również aplikacja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 mobilna, która umożliwi zaplanowanie trasy oraz pełne rozliczenie kosztów przejazdu różnymi środkami lokomocji. </w:t>
      </w:r>
      <w:r w:rsidR="000C44A6" w:rsidRPr="00333857">
        <w:rPr>
          <w:rFonts w:cstheme="minorHAnsi"/>
          <w:color w:val="44546A" w:themeColor="text2"/>
        </w:rPr>
        <w:t xml:space="preserve">Istotą pomorskiego systemu będzie zintegrowanie wszystkich środków transportu zbiorowego z całego województwa pomorskiego. Ideą, która przyświeca projektantom FALI </w:t>
      </w:r>
      <w:r w:rsidR="00D83174" w:rsidRPr="00333857">
        <w:rPr>
          <w:rFonts w:cstheme="minorHAnsi"/>
          <w:color w:val="44546A" w:themeColor="text2"/>
        </w:rPr>
        <w:t>jest</w:t>
      </w:r>
      <w:r w:rsidR="000C44A6" w:rsidRPr="00333857">
        <w:rPr>
          <w:rFonts w:cstheme="minorHAnsi"/>
          <w:color w:val="44546A" w:themeColor="text2"/>
        </w:rPr>
        <w:t xml:space="preserve"> hasło „wsiadam i jadę” – nie muszę znać cen biletów, a i tak poniosę najniższe z możliwych koszty (system uwzględnia moje ulgi, dobiera najlepszą taryfę i jeśli jest taka możliwość, łączy bilety w taki sposób, aby dać jak najniższą sumę). </w:t>
      </w:r>
    </w:p>
    <w:p w14:paraId="70509CF0" w14:textId="1DB1CE7C" w:rsidR="00F26C91" w:rsidRPr="00333857" w:rsidRDefault="00F37C74" w:rsidP="00C44A63">
      <w:pPr>
        <w:spacing w:line="360" w:lineRule="auto"/>
        <w:jc w:val="both"/>
        <w:rPr>
          <w:color w:val="44546A" w:themeColor="text2"/>
          <w:sz w:val="24"/>
          <w:szCs w:val="24"/>
        </w:rPr>
      </w:pPr>
      <w:r w:rsidRPr="00333857">
        <w:rPr>
          <w:rFonts w:ascii="Calibri" w:hAnsi="Calibri"/>
          <w:color w:val="44546A" w:themeColor="text2"/>
          <w:sz w:val="24"/>
          <w:szCs w:val="24"/>
        </w:rPr>
        <w:t xml:space="preserve">Więcej informacji </w:t>
      </w:r>
      <w:r w:rsidR="00D83174" w:rsidRPr="00333857">
        <w:rPr>
          <w:rFonts w:ascii="Calibri" w:hAnsi="Calibri"/>
          <w:color w:val="44546A" w:themeColor="text2"/>
          <w:sz w:val="24"/>
          <w:szCs w:val="24"/>
        </w:rPr>
        <w:t xml:space="preserve">o konkursie oraz o zintegrowanym bilecie FALA </w:t>
      </w:r>
      <w:r w:rsidR="000C44A6" w:rsidRPr="00333857">
        <w:rPr>
          <w:rFonts w:ascii="Calibri" w:hAnsi="Calibri"/>
          <w:color w:val="44546A" w:themeColor="text2"/>
          <w:sz w:val="24"/>
          <w:szCs w:val="24"/>
        </w:rPr>
        <w:t xml:space="preserve">znajdziecie </w:t>
      </w:r>
      <w:r w:rsidRPr="00333857">
        <w:rPr>
          <w:rFonts w:ascii="Calibri" w:hAnsi="Calibri"/>
          <w:color w:val="44546A" w:themeColor="text2"/>
          <w:sz w:val="24"/>
          <w:szCs w:val="24"/>
        </w:rPr>
        <w:t xml:space="preserve">na stronie </w:t>
      </w:r>
      <w:hyperlink r:id="rId8" w:history="1">
        <w:r w:rsidR="00DD7560" w:rsidRPr="00333857">
          <w:rPr>
            <w:color w:val="44546A" w:themeColor="text2"/>
            <w:sz w:val="24"/>
            <w:szCs w:val="24"/>
          </w:rPr>
          <w:t>www.biletfala.pl</w:t>
        </w:r>
      </w:hyperlink>
      <w:r w:rsidR="00DD7560" w:rsidRPr="00333857">
        <w:rPr>
          <w:rFonts w:ascii="Calibri" w:hAnsi="Calibri"/>
          <w:color w:val="44546A" w:themeColor="text2"/>
          <w:sz w:val="24"/>
          <w:szCs w:val="24"/>
        </w:rPr>
        <w:t xml:space="preserve"> </w:t>
      </w:r>
    </w:p>
    <w:p w14:paraId="69CB94DB" w14:textId="45C3A9DD" w:rsidR="00F37C74" w:rsidRPr="00333857" w:rsidRDefault="00F26C91" w:rsidP="003260BF">
      <w:pPr>
        <w:pStyle w:val="Zwykytekst"/>
        <w:jc w:val="both"/>
        <w:rPr>
          <w:rFonts w:cstheme="minorBidi"/>
          <w:color w:val="44546A" w:themeColor="text2"/>
          <w:sz w:val="24"/>
          <w:szCs w:val="24"/>
        </w:rPr>
      </w:pPr>
      <w:r w:rsidRPr="00333857">
        <w:rPr>
          <w:rFonts w:cstheme="minorBidi"/>
          <w:color w:val="44546A" w:themeColor="text2"/>
          <w:sz w:val="24"/>
          <w:szCs w:val="24"/>
        </w:rPr>
        <w:t xml:space="preserve">Konkurs jest współfinansowany ze środków Programu Operacyjnego Infrastruktura i Środowisko w ramach umowy o dofinansowanie nr </w:t>
      </w:r>
      <w:proofErr w:type="spellStart"/>
      <w:r w:rsidRPr="00333857">
        <w:rPr>
          <w:rFonts w:cstheme="minorBidi"/>
          <w:color w:val="44546A" w:themeColor="text2"/>
          <w:sz w:val="24"/>
          <w:szCs w:val="24"/>
        </w:rPr>
        <w:t>POIS.05.02.00</w:t>
      </w:r>
      <w:proofErr w:type="spellEnd"/>
      <w:r w:rsidRPr="00333857">
        <w:rPr>
          <w:rFonts w:cstheme="minorBidi"/>
          <w:color w:val="44546A" w:themeColor="text2"/>
          <w:sz w:val="24"/>
          <w:szCs w:val="24"/>
        </w:rPr>
        <w:t>-00-0040/18-00</w:t>
      </w:r>
      <w:r w:rsidR="000C44A6" w:rsidRPr="00333857">
        <w:rPr>
          <w:rFonts w:cstheme="minorBidi"/>
          <w:color w:val="44546A" w:themeColor="text2"/>
          <w:sz w:val="24"/>
          <w:szCs w:val="24"/>
        </w:rPr>
        <w:t>.</w:t>
      </w:r>
    </w:p>
    <w:p w14:paraId="0EBCC4DD" w14:textId="7AD90768" w:rsidR="00F37C74" w:rsidRPr="00333857" w:rsidRDefault="00F37C74" w:rsidP="00ED2E46">
      <w:pPr>
        <w:spacing w:line="240" w:lineRule="auto"/>
        <w:jc w:val="both"/>
        <w:rPr>
          <w:rFonts w:ascii="Calibri" w:hAnsi="Calibri"/>
          <w:color w:val="44546A" w:themeColor="text2"/>
          <w:sz w:val="24"/>
          <w:szCs w:val="24"/>
        </w:rPr>
      </w:pPr>
    </w:p>
    <w:p w14:paraId="72FE18AA" w14:textId="19052394" w:rsidR="00F37C74" w:rsidRPr="00333857" w:rsidRDefault="00F37C74" w:rsidP="00ED2E46">
      <w:pPr>
        <w:spacing w:line="240" w:lineRule="auto"/>
        <w:jc w:val="both"/>
        <w:rPr>
          <w:rFonts w:ascii="Calibri" w:hAnsi="Calibri"/>
          <w:color w:val="44546A" w:themeColor="text2"/>
          <w:sz w:val="24"/>
          <w:szCs w:val="24"/>
        </w:rPr>
      </w:pPr>
    </w:p>
    <w:p w14:paraId="71170EB5" w14:textId="77777777" w:rsidR="00A74BBE" w:rsidRPr="00333857" w:rsidRDefault="00A74BBE">
      <w:pPr>
        <w:rPr>
          <w:color w:val="44546A" w:themeColor="text2"/>
        </w:rPr>
      </w:pPr>
    </w:p>
    <w:sectPr w:rsidR="00A74BBE" w:rsidRPr="0033385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D31BC3" w14:textId="77777777" w:rsidR="00023977" w:rsidRDefault="00023977" w:rsidP="00F26C91">
      <w:pPr>
        <w:spacing w:after="0" w:line="240" w:lineRule="auto"/>
      </w:pPr>
      <w:r>
        <w:separator/>
      </w:r>
    </w:p>
  </w:endnote>
  <w:endnote w:type="continuationSeparator" w:id="0">
    <w:p w14:paraId="21DC0C9E" w14:textId="77777777" w:rsidR="00023977" w:rsidRDefault="00023977" w:rsidP="00F26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A3ACB" w14:textId="3A517672" w:rsidR="00F26C91" w:rsidRDefault="00F26C91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9C7DB" wp14:editId="021938D6">
          <wp:simplePos x="0" y="0"/>
          <wp:positionH relativeFrom="column">
            <wp:posOffset>-906780</wp:posOffset>
          </wp:positionH>
          <wp:positionV relativeFrom="paragraph">
            <wp:posOffset>-1874520</wp:posOffset>
          </wp:positionV>
          <wp:extent cx="7560000" cy="2604705"/>
          <wp:effectExtent l="0" t="0" r="0" b="0"/>
          <wp:wrapNone/>
          <wp:docPr id="41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.. POiŚ papier fir-08.2019-dół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604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8AF93C" w14:textId="77777777" w:rsidR="00023977" w:rsidRDefault="00023977" w:rsidP="00F26C91">
      <w:pPr>
        <w:spacing w:after="0" w:line="240" w:lineRule="auto"/>
      </w:pPr>
      <w:r>
        <w:separator/>
      </w:r>
    </w:p>
  </w:footnote>
  <w:footnote w:type="continuationSeparator" w:id="0">
    <w:p w14:paraId="0718968D" w14:textId="77777777" w:rsidR="00023977" w:rsidRDefault="00023977" w:rsidP="00F26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E32118" w14:textId="77777777" w:rsidR="00F26C91" w:rsidRDefault="00F26C91" w:rsidP="00F26C91">
    <w:pPr>
      <w:pStyle w:val="Bezodstpw"/>
      <w:ind w:left="426"/>
    </w:pPr>
    <w:r>
      <w:rPr>
        <w:noProof/>
      </w:rPr>
      <w:drawing>
        <wp:inline distT="0" distB="0" distL="0" distR="0" wp14:anchorId="6C277BBF" wp14:editId="41C32DEC">
          <wp:extent cx="1728000" cy="438476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438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7957BC" w14:textId="77777777" w:rsidR="00F26C91" w:rsidRDefault="00F26C91" w:rsidP="00F26C91">
    <w:pPr>
      <w:pStyle w:val="Bezodstpw"/>
      <w:ind w:left="426"/>
    </w:pPr>
    <w:r>
      <w:rPr>
        <w:noProof/>
      </w:rPr>
      <w:drawing>
        <wp:inline distT="0" distB="0" distL="0" distR="0" wp14:anchorId="77C580FC" wp14:editId="6EF243F9">
          <wp:extent cx="5745693" cy="749916"/>
          <wp:effectExtent l="0" t="0" r="0" b="0"/>
          <wp:docPr id="6" name="Obraz 6" descr="C:\Users\Anna Kozub-Lewna\AppData\Local\Temp\Temp1_FE_POIS_barwy_RP_FS.zip\FE POIS_barwy RP_FS\POLSKI\poziom\FE_POIS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a Kozub-Lewna\AppData\Local\Temp\Temp1_FE_POIS_barwy_RP_FS.zip\FE POIS_barwy RP_FS\POLSKI\poziom\FE_POIS_poziom_pl-1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5828" cy="755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6EB6D1" w14:textId="77777777" w:rsidR="00F26C91" w:rsidRDefault="00F26C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526E7F"/>
    <w:multiLevelType w:val="hybridMultilevel"/>
    <w:tmpl w:val="B83A38E2"/>
    <w:lvl w:ilvl="0" w:tplc="944CCB66">
      <w:start w:val="1"/>
      <w:numFmt w:val="decimal"/>
      <w:lvlText w:val="%1."/>
      <w:lvlJc w:val="left"/>
      <w:pPr>
        <w:ind w:left="720" w:hanging="360"/>
      </w:pPr>
    </w:lvl>
    <w:lvl w:ilvl="1" w:tplc="87FC3C7A">
      <w:start w:val="1"/>
      <w:numFmt w:val="lowerLetter"/>
      <w:lvlText w:val="%2."/>
      <w:lvlJc w:val="left"/>
      <w:pPr>
        <w:ind w:left="1440" w:hanging="360"/>
      </w:pPr>
    </w:lvl>
    <w:lvl w:ilvl="2" w:tplc="9CFABC20">
      <w:start w:val="1"/>
      <w:numFmt w:val="lowerRoman"/>
      <w:lvlText w:val="%3."/>
      <w:lvlJc w:val="right"/>
      <w:pPr>
        <w:ind w:left="2160" w:hanging="180"/>
      </w:pPr>
    </w:lvl>
    <w:lvl w:ilvl="3" w:tplc="93D2433A">
      <w:start w:val="1"/>
      <w:numFmt w:val="decimal"/>
      <w:lvlText w:val="%4."/>
      <w:lvlJc w:val="left"/>
      <w:pPr>
        <w:ind w:left="2880" w:hanging="360"/>
      </w:pPr>
    </w:lvl>
    <w:lvl w:ilvl="4" w:tplc="7D98A182">
      <w:start w:val="1"/>
      <w:numFmt w:val="lowerLetter"/>
      <w:lvlText w:val="%5."/>
      <w:lvlJc w:val="left"/>
      <w:pPr>
        <w:ind w:left="3600" w:hanging="360"/>
      </w:pPr>
    </w:lvl>
    <w:lvl w:ilvl="5" w:tplc="903E1EDA">
      <w:start w:val="1"/>
      <w:numFmt w:val="lowerRoman"/>
      <w:lvlText w:val="%6."/>
      <w:lvlJc w:val="right"/>
      <w:pPr>
        <w:ind w:left="4320" w:hanging="180"/>
      </w:pPr>
    </w:lvl>
    <w:lvl w:ilvl="6" w:tplc="E084B69C">
      <w:start w:val="1"/>
      <w:numFmt w:val="decimal"/>
      <w:lvlText w:val="%7."/>
      <w:lvlJc w:val="left"/>
      <w:pPr>
        <w:ind w:left="5040" w:hanging="360"/>
      </w:pPr>
    </w:lvl>
    <w:lvl w:ilvl="7" w:tplc="135AC62E">
      <w:start w:val="1"/>
      <w:numFmt w:val="lowerLetter"/>
      <w:lvlText w:val="%8."/>
      <w:lvlJc w:val="left"/>
      <w:pPr>
        <w:ind w:left="5760" w:hanging="360"/>
      </w:pPr>
    </w:lvl>
    <w:lvl w:ilvl="8" w:tplc="793448D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E189B"/>
    <w:multiLevelType w:val="hybridMultilevel"/>
    <w:tmpl w:val="426EC5E2"/>
    <w:lvl w:ilvl="0" w:tplc="1AA82628">
      <w:start w:val="1"/>
      <w:numFmt w:val="decimal"/>
      <w:lvlText w:val="%1."/>
      <w:lvlJc w:val="left"/>
      <w:pPr>
        <w:ind w:left="753" w:hanging="360"/>
      </w:pPr>
      <w:rPr>
        <w:rFonts w:ascii="Calibri" w:eastAsia="Arial Unicode MS" w:hAnsi="Calibri" w:cs="Arial Unicode MS"/>
      </w:r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 w15:restartNumberingAfterBreak="0">
    <w:nsid w:val="40A7012E"/>
    <w:multiLevelType w:val="hybridMultilevel"/>
    <w:tmpl w:val="262A89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654CA70C">
      <w:start w:val="1"/>
      <w:numFmt w:val="lowerLetter"/>
      <w:lvlText w:val="%2."/>
      <w:lvlJc w:val="left"/>
      <w:pPr>
        <w:ind w:left="1440" w:hanging="360"/>
      </w:pPr>
    </w:lvl>
    <w:lvl w:ilvl="2" w:tplc="F3EC56A8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99389898">
      <w:start w:val="1"/>
      <w:numFmt w:val="lowerLetter"/>
      <w:lvlText w:val="%5."/>
      <w:lvlJc w:val="left"/>
      <w:pPr>
        <w:ind w:left="3600" w:hanging="360"/>
      </w:pPr>
    </w:lvl>
    <w:lvl w:ilvl="5" w:tplc="8B2EDDBC">
      <w:start w:val="1"/>
      <w:numFmt w:val="lowerRoman"/>
      <w:lvlText w:val="%6."/>
      <w:lvlJc w:val="right"/>
      <w:pPr>
        <w:ind w:left="4320" w:hanging="180"/>
      </w:pPr>
    </w:lvl>
    <w:lvl w:ilvl="6" w:tplc="F028CF18">
      <w:start w:val="1"/>
      <w:numFmt w:val="decimal"/>
      <w:lvlText w:val="%7."/>
      <w:lvlJc w:val="left"/>
      <w:pPr>
        <w:ind w:left="5040" w:hanging="360"/>
      </w:pPr>
    </w:lvl>
    <w:lvl w:ilvl="7" w:tplc="4D44884A">
      <w:start w:val="1"/>
      <w:numFmt w:val="lowerLetter"/>
      <w:lvlText w:val="%8."/>
      <w:lvlJc w:val="left"/>
      <w:pPr>
        <w:ind w:left="5760" w:hanging="360"/>
      </w:pPr>
    </w:lvl>
    <w:lvl w:ilvl="8" w:tplc="02E0B1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3C59CE"/>
    <w:multiLevelType w:val="hybridMultilevel"/>
    <w:tmpl w:val="1E200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846D8"/>
    <w:multiLevelType w:val="hybridMultilevel"/>
    <w:tmpl w:val="1204A2DA"/>
    <w:lvl w:ilvl="0" w:tplc="32F8C45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CC0"/>
    <w:rsid w:val="00011560"/>
    <w:rsid w:val="00023977"/>
    <w:rsid w:val="000C44A6"/>
    <w:rsid w:val="000D74BA"/>
    <w:rsid w:val="000F0AC9"/>
    <w:rsid w:val="00123F73"/>
    <w:rsid w:val="001F4947"/>
    <w:rsid w:val="0029119B"/>
    <w:rsid w:val="002A1412"/>
    <w:rsid w:val="002A5CAA"/>
    <w:rsid w:val="002D6196"/>
    <w:rsid w:val="002F0BA2"/>
    <w:rsid w:val="003260BF"/>
    <w:rsid w:val="00333857"/>
    <w:rsid w:val="003454FA"/>
    <w:rsid w:val="003F2493"/>
    <w:rsid w:val="00410E95"/>
    <w:rsid w:val="00447667"/>
    <w:rsid w:val="0048690C"/>
    <w:rsid w:val="004F0738"/>
    <w:rsid w:val="005B6B7F"/>
    <w:rsid w:val="005C45EB"/>
    <w:rsid w:val="005D7A8C"/>
    <w:rsid w:val="00696B84"/>
    <w:rsid w:val="006F05AA"/>
    <w:rsid w:val="006F11BE"/>
    <w:rsid w:val="00730990"/>
    <w:rsid w:val="00790A1A"/>
    <w:rsid w:val="00794E92"/>
    <w:rsid w:val="007A35B4"/>
    <w:rsid w:val="007C38F3"/>
    <w:rsid w:val="00816ACC"/>
    <w:rsid w:val="00844B43"/>
    <w:rsid w:val="00847CC0"/>
    <w:rsid w:val="00950E8E"/>
    <w:rsid w:val="0099391F"/>
    <w:rsid w:val="00A340EB"/>
    <w:rsid w:val="00A74BBE"/>
    <w:rsid w:val="00AF47A3"/>
    <w:rsid w:val="00B93717"/>
    <w:rsid w:val="00BF634E"/>
    <w:rsid w:val="00C44A63"/>
    <w:rsid w:val="00C767DD"/>
    <w:rsid w:val="00CA4411"/>
    <w:rsid w:val="00CD2609"/>
    <w:rsid w:val="00D277A1"/>
    <w:rsid w:val="00D60B06"/>
    <w:rsid w:val="00D83174"/>
    <w:rsid w:val="00DD7560"/>
    <w:rsid w:val="00E1616A"/>
    <w:rsid w:val="00E41309"/>
    <w:rsid w:val="00E607D0"/>
    <w:rsid w:val="00EB1952"/>
    <w:rsid w:val="00ED0AE8"/>
    <w:rsid w:val="00ED2E46"/>
    <w:rsid w:val="00F26C91"/>
    <w:rsid w:val="00F37C74"/>
    <w:rsid w:val="00FE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E866A"/>
  <w15:chartTrackingRefBased/>
  <w15:docId w15:val="{CC5CB521-3B15-4E56-853D-4DB64B88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0E8E"/>
    <w:rPr>
      <w:rFonts w:ascii="Segoe UI" w:hAnsi="Segoe UI" w:cs="Segoe UI"/>
      <w:sz w:val="18"/>
      <w:szCs w:val="18"/>
    </w:rPr>
  </w:style>
  <w:style w:type="paragraph" w:customStyle="1" w:styleId="DomylneA">
    <w:name w:val="Domyślne A"/>
    <w:rsid w:val="00950E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en-US" w:eastAsia="ja-JP"/>
    </w:rPr>
  </w:style>
  <w:style w:type="paragraph" w:styleId="Akapitzlist">
    <w:name w:val="List Paragraph"/>
    <w:aliases w:val="Obiekt,List Paragraph1,BulletC,Akapit z listą31,List Paragraph,normalny tekst,Normal,Bullets,Normalny2,A_wyliczenie,maz_wyliczenie,opis dzialania,K-P_odwolanie,Akapit z listą_poziom 2,Wyliczanie,Numerowanie,TRAKO Akapit z listą"/>
    <w:link w:val="AkapitzlistZnak"/>
    <w:uiPriority w:val="34"/>
    <w:qFormat/>
    <w:rsid w:val="00950E8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character" w:customStyle="1" w:styleId="AkapitzlistZnak">
    <w:name w:val="Akapit z listą Znak"/>
    <w:aliases w:val="Obiekt Znak,List Paragraph1 Znak,BulletC Znak,Akapit z listą31 Znak,List Paragraph Znak,normalny tekst Znak,Normal Znak,Bullets Znak,Normalny2 Znak,A_wyliczenie Znak,maz_wyliczenie Znak,opis dzialania Znak,K-P_odwolanie Znak"/>
    <w:link w:val="Akapitzlist"/>
    <w:uiPriority w:val="34"/>
    <w:locked/>
    <w:rsid w:val="00950E8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ja-JP"/>
    </w:rPr>
  </w:style>
  <w:style w:type="character" w:styleId="Hipercze">
    <w:name w:val="Hyperlink"/>
    <w:basedOn w:val="Domylnaczcionkaakapitu"/>
    <w:uiPriority w:val="99"/>
    <w:unhideWhenUsed/>
    <w:rsid w:val="00DD756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D7560"/>
    <w:rPr>
      <w:color w:val="605E5C"/>
      <w:shd w:val="clear" w:color="auto" w:fill="E1DFDD"/>
    </w:rPr>
  </w:style>
  <w:style w:type="paragraph" w:customStyle="1" w:styleId="TreA">
    <w:name w:val="Treść A"/>
    <w:rsid w:val="000115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de-DE" w:eastAsia="ja-JP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ja-JP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60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val="en-US"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60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F26C91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26C91"/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C91"/>
  </w:style>
  <w:style w:type="paragraph" w:styleId="Stopka">
    <w:name w:val="footer"/>
    <w:basedOn w:val="Normalny"/>
    <w:link w:val="StopkaZnak"/>
    <w:uiPriority w:val="99"/>
    <w:unhideWhenUsed/>
    <w:rsid w:val="00F26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C91"/>
  </w:style>
  <w:style w:type="paragraph" w:styleId="Bezodstpw">
    <w:name w:val="No Spacing"/>
    <w:rsid w:val="00F26C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262626"/>
      <w:sz w:val="20"/>
      <w:szCs w:val="20"/>
      <w:u w:color="262626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2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etfal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innobaltic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668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Leliwa</dc:creator>
  <cp:keywords/>
  <dc:description/>
  <cp:lastModifiedBy>Katarzyna Wośko</cp:lastModifiedBy>
  <cp:revision>7</cp:revision>
  <dcterms:created xsi:type="dcterms:W3CDTF">2020-12-04T10:43:00Z</dcterms:created>
  <dcterms:modified xsi:type="dcterms:W3CDTF">2020-12-07T11:47:00Z</dcterms:modified>
</cp:coreProperties>
</file>